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0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0"/>
      </w:tblGrid>
      <w:tr>
        <w:trPr/>
        <w:tc>
          <w:tcPr>
            <w:tcW w:w="10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40" w:hanging="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 445/2000)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 wp14:anchorId="285C092C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800" cy="1058545"/>
                      <wp:effectExtent l="0" t="0" r="19685" b="27940"/>
                      <wp:wrapNone/>
                      <wp:docPr id="1" name="Casella di tes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05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rnd" w="9360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before="12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370.05pt;margin-top:3.65pt;width:113.9pt;height:83.25pt" wp14:anchorId="285C092C">
                      <w10:wrap type="square"/>
                      <v:fill o:detectmouseclick="t" type="solid" color2="black"/>
                      <v:stroke color="black" weight="9360" dashstyle="dash" joinstyle="miter" endcap="round"/>
                      <v:textbox>
                        <w:txbxContent>
                          <w:p>
                            <w:pPr>
                              <w:pStyle w:val="Contenutocornice"/>
                              <w:spacing w:before="12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MODULO B1 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>
            <w:pPr>
              <w:pStyle w:val="Normal"/>
              <w:spacing w:lineRule="auto" w:line="240" w:before="0" w:after="120"/>
              <w:ind w:right="140" w:hanging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AL COMUNE DI ___________________________________________ PROV.</w:t>
            </w:r>
          </w:p>
          <w:p>
            <w:pPr>
              <w:pStyle w:val="Normal"/>
              <w:spacing w:lineRule="auto" w:line="240" w:before="0" w:after="120"/>
              <w:ind w:right="140" w:hanging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______________   </w:t>
            </w:r>
          </w:p>
          <w:p>
            <w:pPr>
              <w:pStyle w:val="Normal"/>
              <w:spacing w:lineRule="auto" w:line="240" w:before="0" w:after="120"/>
              <w:ind w:right="140" w:hanging="0"/>
              <w:jc w:val="center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  <w:lang w:eastAsia="en-US"/>
              </w:rPr>
              <w:t>SICILIANA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ab/>
            </w: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  <w:tab/>
              <w:tab/>
            </w:r>
          </w:p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Eventi calamitosi verificatisi 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nel territorio della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smallCap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</w:rPr>
              <w:t xml:space="preserve">iciliana 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</w:rPr>
              <w:t xml:space="preserve">nei mesi di ottobre-novembre 2021 di cui alla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elibera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>di Giunta regionale: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240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mallCaps/>
                <w:color w:val="auto"/>
                <w:kern w:val="0"/>
                <w:sz w:val="20"/>
                <w:szCs w:val="20"/>
                <w:lang w:val="it-IT" w:eastAsia="en-US" w:bidi="ar-SA"/>
              </w:rPr>
              <w:t>N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444/2021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24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n.455/2021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240"/>
              <w:ind w:right="140" w:hanging="0"/>
              <w:rPr/>
            </w:pPr>
            <w:r>
              <w:rPr>
                <w:rFonts w:cs="Times New Roman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n.500/2021</w:t>
            </w:r>
            <w:r>
              <w:rPr>
                <w:rFonts w:eastAsia="Calibri" w:cs="TimesNewRoman,Bold"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</w:t>
              <w:br/>
            </w:r>
          </w:p>
        </w:tc>
      </w:tr>
      <w:tr>
        <w:trPr>
          <w:trHeight w:val="13946" w:hRule="exact"/>
        </w:trPr>
        <w:tc>
          <w:tcPr>
            <w:tcW w:w="10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mail/PEC 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qualità di: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true"/>
              <w:spacing w:lineRule="auto" w:line="43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comproprietario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ed   indicare il nome del/i proprietario/i: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amministratore condominiale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 xml:space="preserve">condomino delegato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Denominazione_______________________________________________________________</w:t>
              <w:br/>
              <w:t>forma giuridica_________________________________, costituita il _____/______/________ sede legale a ______________ CAP______ indirizzo_________________________________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center" w:pos="7655" w:leader="none"/>
              </w:tabs>
              <w:spacing w:lineRule="auto" w:line="360" w:before="0" w:after="0"/>
              <w:ind w:left="567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8"/>
                <w:tab w:val="center" w:pos="7655" w:leader="none"/>
              </w:tabs>
              <w:spacing w:lineRule="auto" w:line="360" w:before="0" w:after="0"/>
              <w:ind w:left="567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46"/>
                <w:szCs w:val="46"/>
              </w:rPr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46"/>
                <w:szCs w:val="4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qualità di: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</w:tabs>
              <w:suppressAutoHyphens w:val="true"/>
              <w:spacing w:lineRule="auto" w:line="43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comproprietario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ed   indicare il nome del/i proprietario/i: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amministratore condominiale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 xml:space="preserve">condomino delegato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left="720" w:hanging="0"/>
        <w:jc w:val="center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/>
          <w:b/>
          <w:bCs/>
          <w:spacing w:val="100"/>
          <w:sz w:val="28"/>
        </w:rPr>
        <w:t>CHIEDE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pacing w:val="100"/>
          <w:sz w:val="28"/>
        </w:rPr>
      </w:pPr>
      <w:r>
        <w:rPr>
          <w:rFonts w:ascii="Times New Roman" w:hAnsi="Times New Roman"/>
          <w:b/>
          <w:bCs/>
          <w:spacing w:val="100"/>
          <w:sz w:val="28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  <w:r>
              <w:rPr>
                <w:rFonts w:cs="TimesNewRoman" w:ascii="TimesNewRoman" w:hAnsi="TimesNewRoman"/>
                <w:b/>
                <w:sz w:val="24"/>
                <w:szCs w:val="24"/>
                <w:vertAlign w:val="superscript"/>
              </w:rPr>
              <w:t>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ai sensi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dall’art.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comma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</w:t>
            </w:r>
            <w:r>
              <w:rPr>
                <w:rFonts w:ascii="Times New Roman" w:hAnsi="Times New Roman"/>
                <w:sz w:val="24"/>
                <w:szCs w:val="24"/>
              </w:rPr>
              <w:t>a L.r.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>
              <w:rPr>
                <w:rFonts w:ascii="Times New Roman" w:hAnsi="Times New Roman"/>
                <w:sz w:val="24"/>
                <w:szCs w:val="24"/>
              </w:rPr>
              <w:t>2/2023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 ripristino dei danni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ad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una o più pertinenze dell’abitazione principale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strettamente indispensabili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>
            <w:pPr>
              <w:pStyle w:val="ListParagraph"/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 ripristino dei danni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ad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una o più pertinenze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altro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(specificare)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ind w:left="360" w:hanging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ab/>
        <w:t>_________________________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 xml:space="preserve">à </w:t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QUANTO SEGUE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990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480" w:before="0" w:after="0"/>
              <w:ind w:left="492" w:hanging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ubicata in: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via/viale/piazza/(altro)______________________________________________________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48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alla data dell’evento calamitoso: </w:t>
            </w:r>
          </w:p>
          <w:p>
            <w:pPr>
              <w:pStyle w:val="Normal"/>
              <w:spacing w:lineRule="auto" w:line="480" w:before="0" w:after="0"/>
              <w:ind w:left="9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abitazione principale: </w:t>
            </w:r>
          </w:p>
          <w:p>
            <w:pPr>
              <w:pStyle w:val="Normal"/>
              <w:spacing w:lineRule="auto" w:line="480" w:before="0" w:after="0"/>
              <w:ind w:left="176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 proprietario</w:t>
            </w:r>
          </w:p>
          <w:p>
            <w:pPr>
              <w:pStyle w:val="Normal"/>
              <w:spacing w:lineRule="auto" w:line="480" w:before="0" w:after="0"/>
              <w:ind w:left="176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 locatario/comodatario/usufruttuario/titolare di altro diritto reale di godimento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abitazione principale</w:t>
            </w:r>
          </w:p>
          <w:p>
            <w:pPr>
              <w:pStyle w:val="Normal"/>
              <w:spacing w:lineRule="auto" w:line="480" w:before="0" w:after="0"/>
              <w:ind w:left="9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parte comune condominiale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48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costituita: 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solo dall’unità principale (abitazione) 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dall’unità principale (abitazione) e da pertinenza/e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Specificare se la pertinenza è: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345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2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se è strutturalmente      connessa all’abitazione       SI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932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risulta essere compromessa nella sua integrità funzionale 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dell’evento calamitoso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48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spacing w:lineRule="auto" w:line="480" w:before="0" w:after="0"/>
              <w:ind w:left="88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(indicare, se esistente, il provvedimento di sgombero n. _____________ del ___/____/_______ e l’eventuale provvedimento di revoca n. _____________  del ___/____/_______ con sistemazione alloggiativa alternativa: </w:t>
            </w:r>
          </w:p>
          <w:p>
            <w:pPr>
              <w:pStyle w:val="ListParagraph"/>
              <w:spacing w:lineRule="auto" w:line="480" w:before="0" w:after="0"/>
              <w:ind w:left="204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>
            <w:pPr>
              <w:pStyle w:val="ListParagraph"/>
              <w:spacing w:lineRule="auto" w:line="480" w:before="0" w:after="0"/>
              <w:ind w:left="204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ListParagraph"/>
              <w:spacing w:lineRule="auto" w:line="480" w:before="0" w:after="0"/>
              <w:ind w:left="2046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tramite il contributo per l’autonoma sistemazione (CAS) </w:t>
            </w:r>
          </w:p>
          <w:p>
            <w:pPr>
              <w:pStyle w:val="ListParagraph"/>
              <w:spacing w:lineRule="auto" w:line="480" w:before="0" w:after="0"/>
              <w:ind w:left="2046" w:hanging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(art. ……, O.C.D.P.C. n. ….. del …/…./……..)</w:t>
            </w:r>
          </w:p>
          <w:p>
            <w:pPr>
              <w:pStyle w:val="Normal"/>
              <w:tabs>
                <w:tab w:val="clear" w:pos="708"/>
                <w:tab w:val="left" w:pos="808" w:leader="none"/>
              </w:tabs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  <w:tab/>
              <w:t xml:space="preserve"> la stessa è stata interessata da allagamento o frana a seguito dell’evento calamitoso: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  <w:tab/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6009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  <w:tab/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 w:before="0" w:after="0"/>
              <w:ind w:left="770" w:hanging="284"/>
              <w:contextualSpacing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480" w:before="0" w:after="0"/>
              <w:ind w:left="56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Superficie residenziale (Su):            mq ____________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480" w:before="0" w:after="0"/>
              <w:ind w:left="568" w:hanging="284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Superficie non residenziale (Snr):   mq ___________</w:t>
              <w:softHyphen/>
              <w:t>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4173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danni all’unità immobiliare e ai beni mobili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e/o beni mobili registrati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Vani catastali principali quali cucina, camera, soggiorno, allagati o distrutti:  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1282" w:hRule="exac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 danni dichiarati nelle precedenti sezioni non rientrano tra le seguenti cause di esclusione per l’avvio dell’istruttoria finalizzata all’erogazione del contributo: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kinsoku w:val="true"/>
              <w:overflowPunct w:val="true"/>
              <w:autoSpaceDE w:val="false"/>
              <w:bidi w:val="0"/>
              <w:spacing w:lineRule="auto" w:line="240" w:before="171" w:after="228"/>
              <w:ind w:left="1134" w:right="0" w:hanging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agli immobili, di proprietà di una persona fisica o di un’impresa, destinati, alla data dell’evento calamitoso, all’esercizio di un’attività economica e produttiva, ovvero destinati a tale data all’uso abitativo se la proprietà di tali immobili faccia comunque capo ad un’impresa; per tali immobili trova applicazione la procedura per le imprese di cui all’allegato C. Rientrano, invece, nell’ambito applicativo del presente procedimento i danni alle parti comuni di un edificio residenziale ancorché questo fosse costituito alla data dell’evento calamitoso, oltre che da unità abitative, da unità immobiliari destinate all’esercizio di un’attività economica e produttiva;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kinsoku w:val="true"/>
              <w:overflowPunct w:val="true"/>
              <w:autoSpaceDE w:val="false"/>
              <w:bidi w:val="0"/>
              <w:spacing w:lineRule="auto" w:line="240" w:before="171" w:after="228"/>
              <w:ind w:left="1134" w:right="0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alle pertinenze, ancorché distrutte o dichiarate inagibili, nel caso in cui le stesse si configurino come distinte unità strutturali rispetto all'unità strutturale in cui è ubicata l'abitazione;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kinsoku w:val="true"/>
              <w:overflowPunct w:val="true"/>
              <w:autoSpaceDE w:val="false"/>
              <w:bidi w:val="0"/>
              <w:spacing w:lineRule="auto" w:line="240" w:before="171" w:after="228"/>
              <w:ind w:left="1134" w:right="0" w:hanging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 aree e fondi esterni al fabbricato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it-IT"/>
              </w:rPr>
              <w:t xml:space="preserve">non pertinenziali al fabbricato distrutto o dichiarato inagibile e sgomberato, </w:t>
            </w:r>
            <w:r>
              <w:rPr>
                <w:rFonts w:cs="Times New Roman" w:ascii="Times New Roman" w:hAnsi="Times New Roman"/>
                <w:sz w:val="24"/>
                <w:szCs w:val="24"/>
                <w:lang w:eastAsia="it-IT"/>
              </w:rPr>
              <w:t>qualora l’intervento di ripristino unitamente a quelli di ricostruzione/ripristino del fabbricato non sia funzionale ad evitarne la delocalizzazione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kinsoku w:val="true"/>
              <w:overflowPunct w:val="true"/>
              <w:autoSpaceDE w:val="false"/>
              <w:bidi w:val="0"/>
              <w:spacing w:lineRule="auto" w:line="240" w:before="171" w:after="228"/>
              <w:ind w:left="1134" w:right="0" w:hanging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ai fabbricati, o a loro porzioni, realizzati in violazione delle disposizioni urbanistiche ed edilizie, ovvero in assenza di titoli abilitativi o in difformità agli stessi, salvo che,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4"/>
                <w:szCs w:val="24"/>
              </w:rPr>
              <w:t xml:space="preserve">alla data dell’evento calamitoso, in base alle norme di legge siano stati conseguiti in sanatoria i relativi titoli abilitativi </w:t>
            </w:r>
            <w:r>
              <w:rPr>
                <w:rFonts w:cs="Times New Roman" w:ascii="Times New Roman" w:hAnsi="Times New Roman"/>
                <w:bCs/>
                <w:strike w:val="false"/>
                <w:dstrike w:val="false"/>
                <w:sz w:val="24"/>
                <w:szCs w:val="24"/>
              </w:rPr>
              <w:t>e salvo altresì quanto previsto all’articolo 34-bis “Tolleranze costruttive” del D.P.R. n. 380/2001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true"/>
              <w:kinsoku w:val="true"/>
              <w:overflowPunct w:val="true"/>
              <w:autoSpaceDE w:val="false"/>
              <w:bidi w:val="0"/>
              <w:spacing w:lineRule="auto" w:line="240" w:before="171" w:after="228"/>
              <w:ind w:left="1134" w:right="0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ai fabbricati che, alla data dell’evento calamitoso, non risultino iscritti al catasto fabbricati o per i quali non sia stata presentata, entro tale data, apposita domanda di iscrizione a detto catasto;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743" w:leader="none"/>
              </w:tabs>
              <w:suppressAutoHyphens w:val="true"/>
              <w:kinsoku w:val="true"/>
              <w:overflowPunct w:val="true"/>
              <w:autoSpaceDE w:val="false"/>
              <w:bidi w:val="0"/>
              <w:spacing w:lineRule="auto" w:line="240" w:before="171" w:after="228"/>
              <w:ind w:left="1134" w:right="0" w:hanging="56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ai fabbricati che, alla data dell’evento calamitoso, risultavano collabenti o in corso di costruzione.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16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riportate: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56"/>
              <w:gridCol w:w="2696"/>
              <w:gridCol w:w="2636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single" w:sz="4" w:space="0" w:color="00000A"/>
                    <w:left w:val="double" w:sz="2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96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36" w:type="dxa"/>
                  <w:tcBorders>
                    <w:top w:val="single" w:sz="2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2696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 3, punto 3 e sez. 7 lett. b))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(vedi sezione 7, lettera c)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656" w:type="dxa"/>
                  <w:tcBorders>
                    <w:top w:val="dotted" w:sz="4" w:space="0" w:color="000000"/>
                    <w:left w:val="single" w:sz="4" w:space="0" w:color="000000"/>
                    <w:bottom w:val="single" w:sz="2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2696" w:type="dxa"/>
                  <w:tcBorders>
                    <w:top w:val="dotted" w:sz="4" w:space="0" w:color="000000"/>
                    <w:left w:val="double" w:sz="2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dotted" w:sz="4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96" w:type="dxa"/>
                  <w:tcBorders>
                    <w:top w:val="single" w:sz="2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6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8460" w:leader="none"/>
              </w:tabs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  <w:p>
            <w:pPr>
              <w:pStyle w:val="Normal"/>
              <w:tabs>
                <w:tab w:val="clear" w:pos="708"/>
                <w:tab w:val="left" w:pos="8460" w:leader="none"/>
              </w:tabs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spese stimate o sostenute per la sostituzione o il ripristino dei beni mobili distrutti o danneggiati sono di seguito riportate:</w:t>
            </w:r>
          </w:p>
          <w:tbl>
            <w:tblPr>
              <w:tblW w:w="10032" w:type="dxa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716"/>
              <w:gridCol w:w="2557"/>
              <w:gridCol w:w="2759"/>
            </w:tblGrid>
            <w:tr>
              <w:trPr>
                <w:trHeight w:val="397" w:hRule="atLeast"/>
              </w:trPr>
              <w:tc>
                <w:tcPr>
                  <w:tcW w:w="10032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ripristino dei beni mobili per la fruibilità immediata dell’immobile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557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759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4716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557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4716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557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59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557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5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14"/>
              </w:numPr>
              <w:spacing w:lineRule="auto" w:line="240" w:before="24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716"/>
              <w:gridCol w:w="2557"/>
              <w:gridCol w:w="2715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arazione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dei beni mobili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registrati danneggiati o distrutti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Beni mobili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registrati</w:t>
                  </w:r>
                </w:p>
              </w:tc>
              <w:tc>
                <w:tcPr>
                  <w:tcW w:w="5272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14"/>
                    </w:numPr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557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715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4716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 riparazione beni danneggiati</w:t>
                  </w:r>
                </w:p>
              </w:tc>
              <w:tc>
                <w:tcPr>
                  <w:tcW w:w="2557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4716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 sostituzione beni distrutti</w:t>
                  </w:r>
                </w:p>
              </w:tc>
              <w:tc>
                <w:tcPr>
                  <w:tcW w:w="2557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5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6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right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557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5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ind w:left="720" w:hanging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0"/>
              </w:numPr>
              <w:spacing w:lineRule="auto" w:line="240" w:before="240" w:after="0"/>
              <w:ind w:left="1440" w:hanging="0"/>
              <w:contextualSpacing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4) </w:t>
            </w:r>
            <w:r>
              <w:rPr>
                <w:rFonts w:cs="TimesNewRoman" w:ascii="TimesNewRoman" w:hAnsi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contextualSpacing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3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96"/>
              <w:gridCol w:w="2646"/>
              <w:gridCol w:w="2646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984" w:hanging="984"/>
                    <w:jc w:val="left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vMerge w:val="restart"/>
                  <w:tcBorders>
                    <w:top w:val="single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per:</w:t>
                  </w:r>
                </w:p>
              </w:tc>
              <w:tc>
                <w:tcPr>
                  <w:tcW w:w="5292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vMerge w:val="continue"/>
                  <w:tcBorders>
                    <w:top w:val="dotted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tcBorders>
                    <w:top w:val="double" w:sz="4" w:space="0" w:color="000000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Ricostruzione in sito o altro sito</w:t>
                  </w:r>
                </w:p>
              </w:tc>
              <w:tc>
                <w:tcPr>
                  <w:tcW w:w="2646" w:type="dxa"/>
                  <w:tcBorders>
                    <w:top w:val="double" w:sz="4" w:space="0" w:color="000000"/>
                    <w:left w:val="double" w:sz="4" w:space="0" w:color="000000"/>
                    <w:bottom w:val="dotted" w:sz="4" w:space="0" w:color="00000A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646" w:type="dxa"/>
                  <w:tcBorders>
                    <w:top w:val="doub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tcBorders>
                    <w:top w:val="dotted" w:sz="4" w:space="0" w:color="00000A"/>
                    <w:left w:val="single" w:sz="4" w:space="0" w:color="000000"/>
                    <w:bottom w:val="single" w:sz="2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2646" w:type="dxa"/>
                  <w:tcBorders>
                    <w:top w:val="dotted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46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color="auto" w:fill="auto" w:val="clear"/>
                  <w:tcMar>
                    <w:left w:w="4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120" w:after="2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120" w:after="2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120" w:after="2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16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9"/>
              <w:gridCol w:w="2551"/>
              <w:gridCol w:w="3230"/>
            </w:tblGrid>
            <w:tr>
              <w:trPr>
                <w:trHeight w:val="429" w:hRule="atLeast"/>
              </w:trPr>
              <w:tc>
                <w:tcPr>
                  <w:tcW w:w="3289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>
                    <w:bottom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9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9" w:type="dxa"/>
                  <w:tcBorders>
                    <w:top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>
                    <w:top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9" w:type="dxa"/>
                  <w:tcBorders/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versato nel quinquennio precedente premi assicurativi per un importo complessivo pari a            € ____________________________ relativi a polizze per calamità naturali;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_DdeLink__10558_4127680523"/>
            <w:r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  <w:bookmarkEnd w:id="1"/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il bene mobil</w:t>
            </w:r>
            <w:r>
              <w:rPr>
                <w:rFonts w:ascii="Times New Roman" w:hAnsi="Times New Roman"/>
                <w:sz w:val="24"/>
                <w:szCs w:val="24"/>
              </w:rPr>
              <w:t>e registrato danneggiat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E’ in regolarmente registrato e revisionato, in conformità ai requisiti di legge previsti;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di aver subito danni a beni mobili non registrati/</w:t>
            </w:r>
            <w:r>
              <w:rPr>
                <w:rFonts w:ascii="Times New Roman" w:hAnsi="Times New Roman"/>
                <w:sz w:val="24"/>
                <w:szCs w:val="24"/>
              </w:rPr>
              <w:t>registrati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l’unità immobiliare aveva subito danni precedenti alla data dell’evento sopra riportato (specificare evento pregresso: ______________________________ del ___/____/_______                  e per i quali la stessa: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1276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1276" w:hanging="357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480" w:before="0" w:after="0"/>
              <w:ind w:left="3624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730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Il sottoscritto,   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 lett. e), del D.lgs n. 1/2018, ed, inoltre, ai fini del riconoscimento del contributo di immediato sostegno al tessuto sociale nei confronti della popolazione, ai sensi dell’art. 25, comma 2, lett. c) del D.lgs n. 1/2018.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>
            <w:pPr>
              <w:pStyle w:val="Normal"/>
              <w:tabs>
                <w:tab w:val="clear" w:pos="708"/>
                <w:tab w:val="right" w:pos="8787" w:leader="none"/>
              </w:tabs>
              <w:ind w:right="-2" w:hanging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Cs w:val="40"/>
        </w:rPr>
      </w:pPr>
      <w:r>
        <w:rPr>
          <w:rFonts w:ascii="Times New Roman" w:hAnsi="Times New Roman"/>
          <w:i/>
          <w:szCs w:val="40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_________________________</w:t>
      </w:r>
    </w:p>
    <w:tbl>
      <w:tblPr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071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9241498"/>
            <w:r>
              <w:rPr>
                <w:rFonts w:cs="TimesNewRoman" w:ascii="TimesNewRoman" w:hAnsi="TimesNewRoman"/>
                <w:sz w:val="24"/>
                <w:szCs w:val="24"/>
              </w:rPr>
              <w:t>copia verbale assemblea condominiale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2"/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contenente la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delega 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presentare la domanda di contributo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,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a riscuotere la somma spettante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dichiarazione del proprietario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delega dei condomini**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delega dei comproprietari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/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"/>
          <w:szCs w:val="2"/>
        </w:rPr>
      </w:pPr>
      <w:r>
        <w:rPr>
          <w:rFonts w:ascii="Times New Roman" w:hAnsi="Times New Roman"/>
          <w:i/>
          <w:sz w:val="2"/>
          <w:szCs w:val="2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10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DEL MODULO B1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515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include 10 sezioni ed un’appendice.</w:t>
            </w:r>
          </w:p>
          <w:p>
            <w:pPr>
              <w:pStyle w:val="Normal"/>
              <w:spacing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Il/la sottoscritto/a</w:t>
            </w:r>
            <w:r>
              <w:rPr>
                <w:rFonts w:cs="TimesNewRoman" w:ascii="TimesNewRoman" w:hAnsi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ogni nucleo familiare è ammissibile una sola domanda di contributo.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2 -  Richiesta di contributo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abitazione principale, abituale e continuativa</w:t>
            </w:r>
            <w:r>
              <w:rPr>
                <w:rFonts w:cs="TimesNewRoman" w:ascii="TimesNewRoman" w:hAnsi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 e l’uso.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parte comune condominiale</w:t>
            </w:r>
            <w:r>
              <w:rPr>
                <w:rFonts w:cs="TimesNewRoman" w:ascii="TimesNewRoman" w:hAnsi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ristrutturata</w:t>
            </w:r>
            <w:r>
              <w:rPr>
                <w:rFonts w:cs="TimesNewRoman" w:ascii="TimesNewRoman" w:hAnsi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>
            <w:pPr>
              <w:pStyle w:val="Normal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5 - Descrizione sommaria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residenziale (Su): mq</w:t>
            </w:r>
            <w:r>
              <w:rPr>
                <w:rFonts w:cs="TimesNewRoman" w:ascii="TimesNewRoman" w:hAnsi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non residenziale (Snr): mq</w:t>
            </w:r>
            <w:r>
              <w:rPr>
                <w:rFonts w:cs="TimesNewRoman" w:ascii="TimesNewRoman" w:hAnsi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/>
              <w:ind w:left="142" w:hanging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7 - Esclusioni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pertinenze</w:t>
            </w:r>
            <w:r>
              <w:rPr>
                <w:rFonts w:cs="TimesNewRoman" w:ascii="TimesNewRoman" w:hAnsi="TimesNewRoman"/>
                <w:szCs w:val="20"/>
              </w:rPr>
              <w:t>” si intendono, ad esempio, garage, cantine, scantinati, giardini, piscine, ecc.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edifici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cs="TimesNewRoman" w:ascii="TimesNewRoman" w:hAnsi="TimesNewRoman"/>
                <w:bCs/>
                <w:szCs w:val="20"/>
              </w:rPr>
              <w:t>ruderi, porzioni di fabbricato vuote e non completate</w:t>
            </w:r>
            <w:r>
              <w:rPr>
                <w:rFonts w:cs="TimesNewRoman" w:ascii="TimesNewRoman" w:hAnsi="TimesNewRoman"/>
                <w:szCs w:val="20"/>
              </w:rPr>
              <w:t>. Essi sono accatastati nell’apposita categoria catastale F/2 “unità collabenti”.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Quantificazione dei costi stimati o sostenuti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solai, scale, tamponature.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32"/>
                <w:szCs w:val="28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porte, finestre, comprese le serrature, ecc.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32"/>
                <w:szCs w:val="28"/>
              </w:rPr>
            </w:pPr>
            <w:r>
              <w:rPr>
                <w:rFonts w:cs="TimesNewRoman" w:ascii="TimesNewRoman" w:hAnsi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/>
            </w:pPr>
            <w:r>
              <w:rPr>
                <w:rFonts w:cs="TimesNewRoman" w:ascii="TimesNewRoman" w:hAnsi="TimesNewRoman"/>
                <w:szCs w:val="20"/>
              </w:rPr>
              <w:t xml:space="preserve">La compilazione della Tabella </w:t>
            </w:r>
            <w:r>
              <w:rPr>
                <w:rFonts w:cs="TimesNewRoman" w:ascii="TimesNewRoman" w:hAnsi="TimesNewRoman"/>
                <w:sz w:val="22"/>
                <w:szCs w:val="20"/>
                <w:lang w:eastAsia="en-US"/>
              </w:rPr>
              <w:t>4</w:t>
            </w:r>
            <w:r>
              <w:rPr>
                <w:rFonts w:cs="TimesNewRoman" w:ascii="TimesNewRoman" w:hAnsi="TimesNewRoman"/>
                <w:szCs w:val="20"/>
              </w:rPr>
              <w:t xml:space="preserve"> è alternativa alla compilazione delle Tabelle 1 e 2.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b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532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2445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4"/>
              <w:gridCol w:w="3119"/>
              <w:gridCol w:w="1416"/>
              <w:gridCol w:w="3175"/>
            </w:tblGrid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3667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jc w:val="left"/>
              <w:tblInd w:w="56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1"/>
              <w:gridCol w:w="3960"/>
            </w:tblGrid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>
              <w:trPr/>
              <w:tc>
                <w:tcPr>
                  <w:tcW w:w="5111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111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center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1"/>
              <w:gridCol w:w="3960"/>
            </w:tblGrid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1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1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>
              <w:trPr/>
              <w:tc>
                <w:tcPr>
                  <w:tcW w:w="511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2"/>
              <w:gridCol w:w="4819"/>
            </w:tblGrid>
            <w:tr>
              <w:trPr>
                <w:trHeight w:val="716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240" w:after="0"/>
              <w:ind w:left="64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5"/>
              <w:gridCol w:w="4677"/>
            </w:tblGrid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jc w:val="left"/>
              <w:tblInd w:w="4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70"/>
              <w:gridCol w:w="2834"/>
              <w:gridCol w:w="3121"/>
            </w:tblGrid>
            <w:tr>
              <w:trPr>
                <w:trHeight w:val="226" w:hRule="atLeast"/>
              </w:trPr>
              <w:tc>
                <w:tcPr>
                  <w:tcW w:w="29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1385" w:leader="none"/>
                    </w:tabs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97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1134" w:right="1134" w:header="708" w:top="1195" w:footer="708" w:bottom="1276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240" w:after="0"/>
        <w:rPr>
          <w:rFonts w:ascii="TimesNewRoman" w:hAnsi="TimesNewRoman" w:cs="TimesNewRoman"/>
          <w:sz w:val="16"/>
          <w:szCs w:val="16"/>
        </w:rPr>
      </w:pPr>
      <w:r>
        <w:rPr>
          <w:rFonts w:cs="TimesNewRoman" w:ascii="TimesNewRoman" w:hAnsi="TimesNewRoman"/>
          <w:sz w:val="16"/>
          <w:szCs w:val="16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DEALL’APPENDICE 1 DEL MODULO B1</w:t>
            </w:r>
          </w:p>
        </w:tc>
      </w:tr>
    </w:tbl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9921" w:hRule="atLeast"/>
        </w:trPr>
        <w:tc>
          <w:tcPr>
            <w:tcW w:w="1020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50" w:leader="none"/>
              </w:tabs>
              <w:spacing w:lineRule="auto" w:line="240" w:before="120" w:after="0"/>
              <w:ind w:left="142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Coordinate</w:t>
            </w:r>
            <w:r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ascii="Times New Roman" w:hAnsi="Times New Roman"/>
              </w:rPr>
              <w:t>Per edifici</w:t>
            </w:r>
            <w:r>
              <w:rPr>
                <w:rFonts w:eastAsia="Times New Roman" w:ascii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>
            <w:pPr>
              <w:pStyle w:val="Normal"/>
              <w:tabs>
                <w:tab w:val="clear" w:pos="708"/>
                <w:tab w:val="left" w:pos="150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Per origine di tipo “f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“p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da acque sotterranee</w:t>
            </w:r>
            <w:r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marina</w:t>
            </w:r>
            <w:r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“i</w:t>
            </w:r>
            <w:r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</w:t>
            </w:r>
            <w:r>
              <w:rPr>
                <w:rFonts w:ascii="Times New Roman" w:hAnsi="Times New Roman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piena di tipo “</w:t>
            </w:r>
            <w:r>
              <w:rPr>
                <w:rFonts w:ascii="Times New Roman" w:hAnsi="Times New Roman"/>
                <w:u w:val="single"/>
              </w:rPr>
              <w:t>Alluvione da fusione nivale</w:t>
            </w:r>
            <w:r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clear" w:pos="708"/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284" w:top="465" w:footer="463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 2">
    <w:charset w:val="02"/>
    <w:family w:val="roman"/>
    <w:pitch w:val="variable"/>
  </w:font>
  <w:font w:name="Times New Roman">
    <w:charset w:val="02"/>
    <w:family w:val="roman"/>
    <w:pitch w:val="variable"/>
  </w:font>
  <w:font w:name="Wingdings">
    <w:charset w:val="02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right="260" w:hanging="0"/>
      <w:jc w:val="right"/>
      <w:rPr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15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NUMPAGES \* ARABIC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16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50" w:leader="none"/>
        <w:tab w:val="left" w:pos="5818" w:leader="none"/>
      </w:tabs>
      <w:spacing w:before="120" w:after="0"/>
      <w:ind w:right="260" w:hanging="0"/>
      <w:jc w:val="right"/>
      <w:rPr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PAGE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16</w:t>
    </w:r>
    <w:r>
      <w:rPr>
        <w:sz w:val="21"/>
        <w:szCs w:val="21"/>
        <w:rFonts w:ascii="Times New Roman" w:hAnsi="Times New Roman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rPr>
        <w:sz w:val="21"/>
        <w:szCs w:val="21"/>
        <w:rFonts w:ascii="Times New Roman" w:hAnsi="Times New Roman"/>
      </w:rPr>
      <w:instrText> NUMPAGES \* ARABIC </w:instrText>
    </w:r>
    <w:r>
      <w:rPr>
        <w:sz w:val="21"/>
        <w:szCs w:val="21"/>
        <w:rFonts w:ascii="Times New Roman" w:hAnsi="Times New Roman"/>
      </w:rPr>
      <w:fldChar w:fldCharType="separate"/>
    </w:r>
    <w:r>
      <w:rPr>
        <w:sz w:val="21"/>
        <w:szCs w:val="21"/>
        <w:rFonts w:ascii="Times New Roman" w:hAnsi="Times New Roman"/>
      </w:rPr>
      <w:t>16</w:t>
    </w:r>
    <w:r>
      <w:rPr>
        <w:sz w:val="21"/>
        <w:szCs w:val="21"/>
        <w:rFonts w:ascii="Times New Roman" w:hAnsi="Times New Roman"/>
      </w:rPr>
      <w:fldChar w:fldCharType="end"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NewRoman,Bold"/>
        <w:b/>
        <w:b/>
        <w:bCs/>
        <w:sz w:val="24"/>
        <w:szCs w:val="24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B1]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i/>
        <w:b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 w:val="false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761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85ec5"/>
    <w:rPr>
      <w:rFonts w:ascii="Times New Roman" w:hAnsi="Times New Roman" w:eastAsia="Times New Roman"/>
      <w:sz w:val="24"/>
      <w:szCs w:val="24"/>
      <w:lang w:eastAsia="ar-SA"/>
    </w:rPr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strike w:val="false"/>
      <w:dstrike w:val="false"/>
      <w:color w:val="00000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e85ec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it-IT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8CE7-076D-4C91-ADF3-DC0DBF16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LibreOffice/6.3.1.2$Windows_X86_64 LibreOffice_project/b79626edf0065ac373bd1df5c28bd630b4424273</Application>
  <Pages>16</Pages>
  <Words>3558</Words>
  <Characters>24818</Characters>
  <CharactersWithSpaces>28413</CharactersWithSpaces>
  <Paragraphs>341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2020-03-24T15:17:00Z</dcterms:created>
  <dc:creator>ssergio</dc:creator>
  <dc:description/>
  <dc:language>it-IT</dc:language>
  <cp:lastModifiedBy/>
  <cp:lastPrinted>2019-10-17T07:15:00Z</cp:lastPrinted>
  <dcterms:modified xsi:type="dcterms:W3CDTF">2023-05-25T18:42:20Z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